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5D935" w14:textId="779AAB83" w:rsidR="005E0DBD" w:rsidRDefault="005E0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3E29" w14:paraId="526484DD" w14:textId="77777777" w:rsidTr="00A023EB">
        <w:tc>
          <w:tcPr>
            <w:tcW w:w="4508" w:type="dxa"/>
          </w:tcPr>
          <w:p w14:paraId="3A765F0E" w14:textId="754A06DF" w:rsidR="00563E29" w:rsidRDefault="00563E29">
            <w:r>
              <w:t>Policy Number</w:t>
            </w:r>
          </w:p>
        </w:tc>
        <w:tc>
          <w:tcPr>
            <w:tcW w:w="4508" w:type="dxa"/>
          </w:tcPr>
          <w:p w14:paraId="6A296DC1" w14:textId="389EEE3A" w:rsidR="00563E29" w:rsidRDefault="00BA5EF0" w:rsidP="00784CD5">
            <w:r w:rsidRPr="00784CD5">
              <w:t>MSLS</w:t>
            </w:r>
            <w:r w:rsidR="00752661">
              <w:t>003</w:t>
            </w:r>
          </w:p>
        </w:tc>
      </w:tr>
      <w:tr w:rsidR="00A023EB" w14:paraId="689EC086" w14:textId="77777777" w:rsidTr="00A023EB">
        <w:tc>
          <w:tcPr>
            <w:tcW w:w="4508" w:type="dxa"/>
          </w:tcPr>
          <w:p w14:paraId="2DC314E8" w14:textId="5CC9C983" w:rsidR="00A023EB" w:rsidRDefault="00A023EB">
            <w:r>
              <w:t>Date</w:t>
            </w:r>
            <w:r w:rsidR="00563E29">
              <w:t xml:space="preserve"> Issued</w:t>
            </w:r>
          </w:p>
        </w:tc>
        <w:tc>
          <w:tcPr>
            <w:tcW w:w="4508" w:type="dxa"/>
          </w:tcPr>
          <w:p w14:paraId="3005C68C" w14:textId="4073D1EE" w:rsidR="00A023EB" w:rsidRDefault="00A023EB" w:rsidP="00784CD5"/>
        </w:tc>
      </w:tr>
      <w:tr w:rsidR="00A023EB" w14:paraId="6746CB37" w14:textId="77777777" w:rsidTr="00A023EB">
        <w:tc>
          <w:tcPr>
            <w:tcW w:w="4508" w:type="dxa"/>
          </w:tcPr>
          <w:p w14:paraId="2D4CC273" w14:textId="58740C87" w:rsidR="00A023EB" w:rsidRDefault="00563E29">
            <w:r>
              <w:t>Approved/Endorsed By</w:t>
            </w:r>
          </w:p>
        </w:tc>
        <w:tc>
          <w:tcPr>
            <w:tcW w:w="4508" w:type="dxa"/>
          </w:tcPr>
          <w:p w14:paraId="74CC9396" w14:textId="51039891" w:rsidR="00A023EB" w:rsidRDefault="00563E29">
            <w:r>
              <w:t>MSLS</w:t>
            </w:r>
            <w:r w:rsidR="00ED4546">
              <w:t>C</w:t>
            </w:r>
            <w:r>
              <w:t xml:space="preserve"> Executive Management Committee</w:t>
            </w:r>
          </w:p>
        </w:tc>
      </w:tr>
      <w:tr w:rsidR="00A023EB" w14:paraId="6B0EA17C" w14:textId="77777777" w:rsidTr="00A023EB">
        <w:tc>
          <w:tcPr>
            <w:tcW w:w="4508" w:type="dxa"/>
          </w:tcPr>
          <w:p w14:paraId="1D5881F3" w14:textId="569A423C" w:rsidR="00A023EB" w:rsidRDefault="00A023EB">
            <w:r>
              <w:t>Review Date</w:t>
            </w:r>
          </w:p>
        </w:tc>
        <w:tc>
          <w:tcPr>
            <w:tcW w:w="4508" w:type="dxa"/>
          </w:tcPr>
          <w:p w14:paraId="677E1593" w14:textId="4B460DC1" w:rsidR="00A023EB" w:rsidRDefault="00563E29">
            <w:r>
              <w:t>01</w:t>
            </w:r>
            <w:r w:rsidR="00A023EB">
              <w:t xml:space="preserve"> July, 2019</w:t>
            </w:r>
          </w:p>
        </w:tc>
      </w:tr>
    </w:tbl>
    <w:p w14:paraId="68BC4659" w14:textId="4080016F" w:rsidR="00553D3E" w:rsidRDefault="00553D3E" w:rsidP="007E4644">
      <w:pPr>
        <w:spacing w:after="0"/>
      </w:pPr>
      <w:r>
        <w:tab/>
      </w:r>
    </w:p>
    <w:p w14:paraId="40EC2D2E" w14:textId="3F860D6A" w:rsidR="00553D3E" w:rsidRDefault="00563E29" w:rsidP="00BA5EF0">
      <w:pPr>
        <w:spacing w:after="0"/>
        <w:rPr>
          <w:b/>
          <w:sz w:val="24"/>
          <w:szCs w:val="24"/>
        </w:rPr>
      </w:pPr>
      <w:r w:rsidRPr="00882F2F">
        <w:rPr>
          <w:b/>
          <w:sz w:val="24"/>
          <w:szCs w:val="24"/>
        </w:rPr>
        <w:t>PURPOSE</w:t>
      </w:r>
    </w:p>
    <w:p w14:paraId="1D0E8F0A" w14:textId="77777777" w:rsidR="00BA5EF0" w:rsidRDefault="00BA5EF0" w:rsidP="007E4644">
      <w:pPr>
        <w:spacing w:after="0"/>
      </w:pPr>
    </w:p>
    <w:p w14:paraId="70A4A61E" w14:textId="49937DC0" w:rsidR="00F325BA" w:rsidRDefault="00F325BA" w:rsidP="003242A7">
      <w:pPr>
        <w:spacing w:after="0"/>
        <w:jc w:val="both"/>
      </w:pPr>
      <w:r>
        <w:t>To outline the procedure for reimbursement of members for out of pocket expenses incurred during various club activities and/or approved items purchased on behalf of MSLSC.</w:t>
      </w:r>
    </w:p>
    <w:p w14:paraId="60DB4A0E" w14:textId="77777777" w:rsidR="00F325BA" w:rsidRDefault="00F325BA" w:rsidP="007E4644">
      <w:pPr>
        <w:spacing w:after="0"/>
      </w:pPr>
    </w:p>
    <w:p w14:paraId="789D2449" w14:textId="4AA8C350" w:rsidR="00563E29" w:rsidRDefault="00563E29" w:rsidP="007E4644">
      <w:pPr>
        <w:spacing w:after="0"/>
        <w:rPr>
          <w:b/>
          <w:sz w:val="24"/>
          <w:szCs w:val="24"/>
        </w:rPr>
      </w:pPr>
      <w:r w:rsidRPr="00882F2F">
        <w:rPr>
          <w:b/>
          <w:sz w:val="24"/>
          <w:szCs w:val="24"/>
        </w:rPr>
        <w:t>SCOPE</w:t>
      </w:r>
    </w:p>
    <w:p w14:paraId="68C0F2C4" w14:textId="77777777" w:rsidR="00BA5EF0" w:rsidRDefault="00BA5EF0" w:rsidP="007E4644">
      <w:pPr>
        <w:spacing w:after="0"/>
      </w:pPr>
    </w:p>
    <w:p w14:paraId="544A17D8" w14:textId="3981A105" w:rsidR="00F325BA" w:rsidRPr="007E4644" w:rsidRDefault="00F325BA" w:rsidP="007E4644">
      <w:pPr>
        <w:spacing w:after="0"/>
      </w:pPr>
      <w:r>
        <w:t>Members, volunteers or employees who have approval to purchase items for MSLSC.</w:t>
      </w:r>
    </w:p>
    <w:p w14:paraId="4D2E394C" w14:textId="77777777" w:rsidR="00BA5EF0" w:rsidRPr="007E4644" w:rsidRDefault="00BA5EF0" w:rsidP="007E4644">
      <w:pPr>
        <w:spacing w:after="0"/>
      </w:pPr>
    </w:p>
    <w:p w14:paraId="078BF196" w14:textId="2654218E" w:rsidR="00EE218A" w:rsidRPr="007E4644" w:rsidRDefault="00553D3E" w:rsidP="007E4644">
      <w:pPr>
        <w:spacing w:after="0"/>
        <w:rPr>
          <w:b/>
          <w:sz w:val="24"/>
          <w:szCs w:val="24"/>
        </w:rPr>
      </w:pPr>
      <w:r w:rsidRPr="007E4644">
        <w:rPr>
          <w:b/>
          <w:sz w:val="24"/>
          <w:szCs w:val="24"/>
        </w:rPr>
        <w:t>POLICY</w:t>
      </w:r>
      <w:r w:rsidR="00BA5EF0" w:rsidRPr="007E4644">
        <w:rPr>
          <w:b/>
          <w:sz w:val="24"/>
          <w:szCs w:val="24"/>
        </w:rPr>
        <w:t xml:space="preserve"> </w:t>
      </w:r>
    </w:p>
    <w:p w14:paraId="0158E843" w14:textId="77777777" w:rsidR="00BA5EF0" w:rsidRDefault="00BA5EF0" w:rsidP="007E4644">
      <w:pPr>
        <w:spacing w:after="0"/>
        <w:rPr>
          <w:rFonts w:cstheme="minorHAnsi"/>
          <w:b/>
        </w:rPr>
      </w:pPr>
    </w:p>
    <w:p w14:paraId="5B30C0FC" w14:textId="599C1757" w:rsidR="00F325BA" w:rsidRDefault="00F325BA" w:rsidP="003242A7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For the member to receive reimbursement of out of pocket expenses prior approval and notification should be received from the Executive Management </w:t>
      </w:r>
      <w:r w:rsidR="006D012D">
        <w:rPr>
          <w:rFonts w:cstheme="minorHAnsi"/>
          <w:b/>
        </w:rPr>
        <w:t>Committee</w:t>
      </w:r>
      <w:r>
        <w:rPr>
          <w:rFonts w:cstheme="minorHAnsi"/>
          <w:b/>
        </w:rPr>
        <w:t>.</w:t>
      </w:r>
    </w:p>
    <w:p w14:paraId="6194131E" w14:textId="77777777" w:rsidR="00126FD9" w:rsidRDefault="00126FD9" w:rsidP="003242A7">
      <w:pPr>
        <w:spacing w:after="0"/>
        <w:jc w:val="both"/>
        <w:rPr>
          <w:rFonts w:cstheme="minorHAnsi"/>
          <w:b/>
        </w:rPr>
      </w:pPr>
    </w:p>
    <w:p w14:paraId="4F29BABA" w14:textId="3DD89DC2" w:rsidR="00F325BA" w:rsidRDefault="00F325BA" w:rsidP="003242A7">
      <w:pPr>
        <w:spacing w:after="0"/>
        <w:rPr>
          <w:rFonts w:cstheme="minorHAnsi"/>
        </w:rPr>
      </w:pPr>
      <w:r>
        <w:rPr>
          <w:rFonts w:cstheme="minorHAnsi"/>
        </w:rPr>
        <w:t>The following items may be approved for reimbursement by the Executive Management Committee;</w:t>
      </w:r>
    </w:p>
    <w:p w14:paraId="1F2938F0" w14:textId="77777777" w:rsidR="003242A7" w:rsidRPr="006D012D" w:rsidRDefault="003242A7" w:rsidP="003242A7">
      <w:pPr>
        <w:spacing w:after="0"/>
        <w:rPr>
          <w:rFonts w:ascii="Arial" w:eastAsia="Arial" w:hAnsi="Arial" w:cs="Arial"/>
        </w:rPr>
      </w:pPr>
    </w:p>
    <w:p w14:paraId="3A28DDDD" w14:textId="00E92E62" w:rsidR="00F325BA" w:rsidRPr="00784CD5" w:rsidRDefault="00F325BA" w:rsidP="003242A7">
      <w:pPr>
        <w:pStyle w:val="ListParagraph"/>
        <w:widowControl w:val="0"/>
        <w:numPr>
          <w:ilvl w:val="0"/>
          <w:numId w:val="8"/>
        </w:numPr>
        <w:tabs>
          <w:tab w:val="left" w:pos="938"/>
        </w:tabs>
        <w:spacing w:after="0" w:line="269" w:lineRule="exact"/>
        <w:contextualSpacing w:val="0"/>
        <w:jc w:val="both"/>
        <w:rPr>
          <w:rFonts w:eastAsia="Arial" w:cstheme="minorHAnsi"/>
        </w:rPr>
      </w:pPr>
      <w:r w:rsidRPr="00784CD5">
        <w:rPr>
          <w:rFonts w:eastAsia="Arial" w:cstheme="minorHAnsi"/>
        </w:rPr>
        <w:t xml:space="preserve">Fuel for travel expenses in a private vehicle to an SLSQ carnival </w:t>
      </w:r>
      <w:r w:rsidR="006402F5" w:rsidRPr="00784CD5">
        <w:rPr>
          <w:rFonts w:eastAsia="Arial" w:cstheme="minorHAnsi"/>
        </w:rPr>
        <w:t xml:space="preserve">or event outside of the Sunshine Coast Branch area </w:t>
      </w:r>
      <w:r w:rsidRPr="00784CD5">
        <w:rPr>
          <w:rFonts w:eastAsia="Arial" w:cstheme="minorHAnsi"/>
        </w:rPr>
        <w:t>if towing a MSLSC craft trailer.</w:t>
      </w:r>
    </w:p>
    <w:p w14:paraId="4411E468" w14:textId="0CA510EA" w:rsidR="00F325BA" w:rsidRPr="00784CD5" w:rsidRDefault="00F325BA" w:rsidP="003242A7">
      <w:pPr>
        <w:pStyle w:val="ListParagraph"/>
        <w:widowControl w:val="0"/>
        <w:numPr>
          <w:ilvl w:val="0"/>
          <w:numId w:val="8"/>
        </w:numPr>
        <w:tabs>
          <w:tab w:val="left" w:pos="938"/>
        </w:tabs>
        <w:spacing w:after="0" w:line="269" w:lineRule="exact"/>
        <w:contextualSpacing w:val="0"/>
        <w:jc w:val="both"/>
        <w:rPr>
          <w:rFonts w:eastAsia="Arial" w:cstheme="minorHAnsi"/>
        </w:rPr>
      </w:pPr>
      <w:r w:rsidRPr="00784CD5">
        <w:rPr>
          <w:rFonts w:eastAsia="Arial" w:cstheme="minorHAnsi"/>
        </w:rPr>
        <w:t>Fuel when a private vehicle is used to conduct</w:t>
      </w:r>
      <w:r w:rsidR="006402F5" w:rsidRPr="00784CD5">
        <w:rPr>
          <w:rFonts w:eastAsia="Arial" w:cstheme="minorHAnsi"/>
        </w:rPr>
        <w:t xml:space="preserve"> approved</w:t>
      </w:r>
      <w:r w:rsidRPr="00784CD5">
        <w:rPr>
          <w:rFonts w:eastAsia="Arial" w:cstheme="minorHAnsi"/>
        </w:rPr>
        <w:t xml:space="preserve"> business on behalf of MSLSC</w:t>
      </w:r>
    </w:p>
    <w:p w14:paraId="7D743BE6" w14:textId="7AA260C3" w:rsidR="00F325BA" w:rsidRPr="00784CD5" w:rsidRDefault="00F325BA" w:rsidP="003242A7">
      <w:pPr>
        <w:pStyle w:val="ListParagraph"/>
        <w:widowControl w:val="0"/>
        <w:numPr>
          <w:ilvl w:val="0"/>
          <w:numId w:val="8"/>
        </w:numPr>
        <w:tabs>
          <w:tab w:val="left" w:pos="938"/>
        </w:tabs>
        <w:spacing w:after="0" w:line="269" w:lineRule="exact"/>
        <w:contextualSpacing w:val="0"/>
        <w:jc w:val="both"/>
        <w:rPr>
          <w:rFonts w:eastAsia="Arial" w:cstheme="minorHAnsi"/>
        </w:rPr>
      </w:pPr>
      <w:r w:rsidRPr="00784CD5">
        <w:rPr>
          <w:rFonts w:eastAsia="Arial" w:cstheme="minorHAnsi"/>
        </w:rPr>
        <w:t>Materials or products purchased on behalf of MSLSC</w:t>
      </w:r>
    </w:p>
    <w:p w14:paraId="5C566D0D" w14:textId="0796A100" w:rsidR="00F325BA" w:rsidRPr="00784CD5" w:rsidRDefault="003242A7" w:rsidP="003242A7">
      <w:pPr>
        <w:pStyle w:val="ListParagraph"/>
        <w:widowControl w:val="0"/>
        <w:numPr>
          <w:ilvl w:val="0"/>
          <w:numId w:val="8"/>
        </w:numPr>
        <w:tabs>
          <w:tab w:val="left" w:pos="938"/>
        </w:tabs>
        <w:spacing w:after="0" w:line="269" w:lineRule="exact"/>
        <w:contextualSpacing w:val="0"/>
        <w:jc w:val="both"/>
        <w:rPr>
          <w:rFonts w:eastAsia="Arial" w:cstheme="minorHAnsi"/>
        </w:rPr>
      </w:pPr>
      <w:r w:rsidRPr="00784CD5">
        <w:rPr>
          <w:rFonts w:eastAsia="Arial" w:cstheme="minorHAnsi"/>
        </w:rPr>
        <w:t>Approved r</w:t>
      </w:r>
      <w:r w:rsidR="00F325BA" w:rsidRPr="00784CD5">
        <w:rPr>
          <w:rFonts w:eastAsia="Arial" w:cstheme="minorHAnsi"/>
        </w:rPr>
        <w:t>epairs to MSLSC property that are paid for by the member</w:t>
      </w:r>
    </w:p>
    <w:p w14:paraId="3D536A2D" w14:textId="1BE309DB" w:rsidR="00F325BA" w:rsidRPr="00784CD5" w:rsidRDefault="003242A7" w:rsidP="003242A7">
      <w:pPr>
        <w:pStyle w:val="ListParagraph"/>
        <w:widowControl w:val="0"/>
        <w:numPr>
          <w:ilvl w:val="0"/>
          <w:numId w:val="8"/>
        </w:numPr>
        <w:tabs>
          <w:tab w:val="left" w:pos="938"/>
        </w:tabs>
        <w:spacing w:after="0" w:line="269" w:lineRule="exact"/>
        <w:contextualSpacing w:val="0"/>
        <w:jc w:val="both"/>
        <w:rPr>
          <w:rFonts w:eastAsia="Arial" w:cstheme="minorHAnsi"/>
        </w:rPr>
      </w:pPr>
      <w:r w:rsidRPr="00784CD5">
        <w:rPr>
          <w:rFonts w:eastAsia="Arial" w:cstheme="minorHAnsi"/>
        </w:rPr>
        <w:t xml:space="preserve">Other Executive Management Committee approved out of pocket expenses incurred in the service of the club (BBQ items, </w:t>
      </w:r>
      <w:r w:rsidR="006C0776" w:rsidRPr="00784CD5">
        <w:rPr>
          <w:rFonts w:eastAsia="Arial" w:cstheme="minorHAnsi"/>
        </w:rPr>
        <w:t>drinking w</w:t>
      </w:r>
      <w:r w:rsidRPr="00784CD5">
        <w:rPr>
          <w:rFonts w:eastAsia="Arial" w:cstheme="minorHAnsi"/>
        </w:rPr>
        <w:t xml:space="preserve">ater, </w:t>
      </w:r>
      <w:r w:rsidR="006C0776" w:rsidRPr="00784CD5">
        <w:rPr>
          <w:rFonts w:eastAsia="Arial" w:cstheme="minorHAnsi"/>
        </w:rPr>
        <w:t>a</w:t>
      </w:r>
      <w:r w:rsidRPr="00784CD5">
        <w:rPr>
          <w:rFonts w:eastAsia="Arial" w:cstheme="minorHAnsi"/>
        </w:rPr>
        <w:t>way from MSLSC repairs)</w:t>
      </w:r>
    </w:p>
    <w:p w14:paraId="175FADE8" w14:textId="77777777" w:rsidR="00F325BA" w:rsidRPr="00784CD5" w:rsidRDefault="00F325BA" w:rsidP="006C0776">
      <w:pPr>
        <w:tabs>
          <w:tab w:val="left" w:pos="1658"/>
        </w:tabs>
        <w:spacing w:after="0" w:line="269" w:lineRule="exact"/>
        <w:rPr>
          <w:rFonts w:ascii="Arial" w:eastAsia="Arial" w:hAnsi="Arial" w:cs="Arial"/>
        </w:rPr>
      </w:pPr>
      <w:r w:rsidRPr="00784CD5">
        <w:rPr>
          <w:rFonts w:ascii="Arial" w:eastAsia="Arial" w:hAnsi="Arial" w:cs="Arial"/>
        </w:rPr>
        <w:t xml:space="preserve">  </w:t>
      </w:r>
    </w:p>
    <w:p w14:paraId="20A45861" w14:textId="4D06DD9E" w:rsidR="003242A7" w:rsidRPr="006D012D" w:rsidRDefault="003242A7" w:rsidP="003242A7">
      <w:pPr>
        <w:tabs>
          <w:tab w:val="left" w:pos="1658"/>
        </w:tabs>
        <w:spacing w:after="0" w:line="269" w:lineRule="exact"/>
        <w:jc w:val="both"/>
        <w:rPr>
          <w:rFonts w:eastAsia="Arial" w:cstheme="minorHAnsi"/>
        </w:rPr>
      </w:pPr>
      <w:r w:rsidRPr="006D012D">
        <w:rPr>
          <w:rFonts w:eastAsia="Arial" w:cstheme="minorHAnsi"/>
        </w:rPr>
        <w:t>All claims for reimbursement must have proof of purchase</w:t>
      </w:r>
      <w:r w:rsidR="006C0776" w:rsidRPr="006D012D">
        <w:rPr>
          <w:rFonts w:eastAsia="Arial" w:cstheme="minorHAnsi"/>
        </w:rPr>
        <w:t xml:space="preserve"> (Receipts)</w:t>
      </w:r>
      <w:r w:rsidRPr="006D012D">
        <w:rPr>
          <w:rFonts w:eastAsia="Arial" w:cstheme="minorHAnsi"/>
        </w:rPr>
        <w:t xml:space="preserve"> and be submitted to the Life Saving office </w:t>
      </w:r>
      <w:r w:rsidR="006402F5">
        <w:rPr>
          <w:rFonts w:eastAsia="Arial" w:cstheme="minorHAnsi"/>
        </w:rPr>
        <w:t xml:space="preserve">on the MSLSC Reimbursement form </w:t>
      </w:r>
      <w:r w:rsidR="00E156EA">
        <w:rPr>
          <w:rFonts w:eastAsia="Arial" w:cstheme="minorHAnsi"/>
        </w:rPr>
        <w:t xml:space="preserve">(See attached) </w:t>
      </w:r>
      <w:r w:rsidR="006402F5">
        <w:rPr>
          <w:rFonts w:eastAsia="Arial" w:cstheme="minorHAnsi"/>
        </w:rPr>
        <w:t xml:space="preserve">within 14 days of return to the Sunshine Coast. </w:t>
      </w:r>
    </w:p>
    <w:p w14:paraId="5BDF4F63" w14:textId="77777777" w:rsidR="003242A7" w:rsidRPr="006D012D" w:rsidRDefault="003242A7" w:rsidP="003242A7">
      <w:pPr>
        <w:tabs>
          <w:tab w:val="left" w:pos="1658"/>
        </w:tabs>
        <w:spacing w:after="0" w:line="269" w:lineRule="exact"/>
        <w:jc w:val="both"/>
        <w:rPr>
          <w:rFonts w:eastAsia="Arial" w:cstheme="minorHAnsi"/>
        </w:rPr>
      </w:pPr>
    </w:p>
    <w:p w14:paraId="4C9F51F5" w14:textId="1D9C5624" w:rsidR="00F325BA" w:rsidRPr="006D012D" w:rsidRDefault="003242A7" w:rsidP="003242A7">
      <w:pPr>
        <w:tabs>
          <w:tab w:val="left" w:pos="1658"/>
        </w:tabs>
        <w:spacing w:after="0" w:line="269" w:lineRule="exact"/>
        <w:jc w:val="both"/>
        <w:rPr>
          <w:rFonts w:eastAsia="Arial" w:cstheme="minorHAnsi"/>
        </w:rPr>
      </w:pPr>
      <w:r w:rsidRPr="006D012D">
        <w:rPr>
          <w:rFonts w:eastAsia="Arial" w:cstheme="minorHAnsi"/>
        </w:rPr>
        <w:t xml:space="preserve">Executive Management Committee member must refer to the </w:t>
      </w:r>
      <w:r w:rsidR="00F325BA" w:rsidRPr="006D012D">
        <w:rPr>
          <w:rFonts w:eastAsia="Arial" w:cstheme="minorHAnsi"/>
        </w:rPr>
        <w:t>Financial</w:t>
      </w:r>
      <w:r w:rsidR="00784CD5">
        <w:rPr>
          <w:rFonts w:eastAsia="Arial" w:cstheme="minorHAnsi"/>
        </w:rPr>
        <w:t xml:space="preserve"> Operational</w:t>
      </w:r>
      <w:r w:rsidR="00F325BA" w:rsidRPr="006D012D">
        <w:rPr>
          <w:rFonts w:eastAsia="Arial" w:cstheme="minorHAnsi"/>
        </w:rPr>
        <w:t xml:space="preserve"> Delegation </w:t>
      </w:r>
      <w:r w:rsidR="00F325BA" w:rsidRPr="00784CD5">
        <w:rPr>
          <w:rFonts w:eastAsia="Arial" w:cstheme="minorHAnsi"/>
        </w:rPr>
        <w:t>Policy</w:t>
      </w:r>
      <w:r w:rsidRPr="00784CD5">
        <w:rPr>
          <w:rFonts w:eastAsia="Arial" w:cstheme="minorHAnsi"/>
        </w:rPr>
        <w:t xml:space="preserve"> </w:t>
      </w:r>
      <w:r w:rsidR="00784CD5" w:rsidRPr="00784CD5">
        <w:rPr>
          <w:rFonts w:eastAsia="Arial" w:cstheme="minorHAnsi"/>
        </w:rPr>
        <w:t>MSLS0</w:t>
      </w:r>
      <w:r w:rsidR="00752661">
        <w:rPr>
          <w:rFonts w:eastAsia="Arial" w:cstheme="minorHAnsi"/>
        </w:rPr>
        <w:t>01</w:t>
      </w:r>
      <w:r w:rsidR="00F325BA" w:rsidRPr="00784CD5">
        <w:rPr>
          <w:rFonts w:eastAsia="Arial" w:cstheme="minorHAnsi"/>
        </w:rPr>
        <w:t xml:space="preserve"> for amounts </w:t>
      </w:r>
      <w:r w:rsidR="00F325BA" w:rsidRPr="006D012D">
        <w:rPr>
          <w:rFonts w:eastAsia="Arial" w:cstheme="minorHAnsi"/>
        </w:rPr>
        <w:t>that can be endorsed</w:t>
      </w:r>
      <w:r w:rsidRPr="006D012D">
        <w:rPr>
          <w:rFonts w:eastAsia="Arial" w:cstheme="minorHAnsi"/>
        </w:rPr>
        <w:t xml:space="preserve"> prior to approval</w:t>
      </w:r>
      <w:r w:rsidR="00F325BA" w:rsidRPr="006D012D">
        <w:rPr>
          <w:rFonts w:eastAsia="Arial" w:cstheme="minorHAnsi"/>
        </w:rPr>
        <w:t>.</w:t>
      </w:r>
    </w:p>
    <w:p w14:paraId="290C62A3" w14:textId="77777777" w:rsidR="00F325BA" w:rsidRDefault="00F325BA" w:rsidP="0091605D">
      <w:pPr>
        <w:tabs>
          <w:tab w:val="left" w:pos="1658"/>
        </w:tabs>
        <w:spacing w:line="269" w:lineRule="exact"/>
        <w:rPr>
          <w:rFonts w:ascii="Arial" w:eastAsia="Arial" w:hAnsi="Arial" w:cs="Arial"/>
        </w:rPr>
      </w:pPr>
    </w:p>
    <w:p w14:paraId="09F2B702" w14:textId="77777777" w:rsidR="00752661" w:rsidRPr="006116AF" w:rsidRDefault="00752661" w:rsidP="00752661">
      <w:pPr>
        <w:spacing w:after="120"/>
        <w:rPr>
          <w:rFonts w:ascii="Arial" w:hAnsi="Arial" w:cs="Arial"/>
          <w:b/>
        </w:rPr>
      </w:pPr>
      <w:r w:rsidRPr="006116AF">
        <w:rPr>
          <w:rFonts w:ascii="Arial" w:hAnsi="Arial" w:cs="Arial"/>
          <w:b/>
        </w:rPr>
        <w:t>Associated Documents</w:t>
      </w:r>
    </w:p>
    <w:p w14:paraId="0FD78813" w14:textId="1DAC44BF" w:rsidR="00752661" w:rsidRDefault="00752661" w:rsidP="00752661">
      <w:pPr>
        <w:numPr>
          <w:ilvl w:val="0"/>
          <w:numId w:val="9"/>
        </w:numPr>
        <w:spacing w:after="120" w:line="240" w:lineRule="auto"/>
        <w:ind w:left="284" w:hanging="284"/>
        <w:rPr>
          <w:rFonts w:ascii="Arial" w:hAnsi="Arial" w:cs="Arial"/>
          <w:i/>
        </w:rPr>
      </w:pPr>
      <w:hyperlink r:id="rId7" w:history="1">
        <w:r w:rsidRPr="00752661">
          <w:rPr>
            <w:rStyle w:val="Hyperlink"/>
            <w:rFonts w:ascii="Arial" w:hAnsi="Arial" w:cs="Arial"/>
            <w:i/>
          </w:rPr>
          <w:t>MSLSC Maintenance Request Form</w:t>
        </w:r>
      </w:hyperlink>
    </w:p>
    <w:p w14:paraId="6CA77C28" w14:textId="77777777" w:rsidR="00E156EA" w:rsidRDefault="00E156EA" w:rsidP="007E4644">
      <w:pPr>
        <w:spacing w:after="0"/>
        <w:rPr>
          <w:color w:val="FF0000"/>
        </w:rPr>
      </w:pPr>
    </w:p>
    <w:p w14:paraId="58A27D23" w14:textId="77777777" w:rsidR="00E156EA" w:rsidRPr="007E4644" w:rsidRDefault="00E156EA" w:rsidP="00FE4B52"/>
    <w:sectPr w:rsidR="00E156EA" w:rsidRPr="007E4644" w:rsidSect="00FE4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80" w:footer="1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FAB1E" w14:textId="77777777" w:rsidR="00C3141E" w:rsidRDefault="00C3141E" w:rsidP="00553D3E">
      <w:pPr>
        <w:spacing w:after="0" w:line="240" w:lineRule="auto"/>
      </w:pPr>
      <w:r>
        <w:separator/>
      </w:r>
    </w:p>
  </w:endnote>
  <w:endnote w:type="continuationSeparator" w:id="0">
    <w:p w14:paraId="1B01F382" w14:textId="77777777" w:rsidR="00C3141E" w:rsidRDefault="00C3141E" w:rsidP="0055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15E38" w14:textId="77777777" w:rsidR="00FE4B52" w:rsidRDefault="00FE4B52" w:rsidP="00FE4B5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1EBDD" w14:textId="6DAA0D4E" w:rsidR="00FE4B52" w:rsidRPr="00FE4B52" w:rsidRDefault="00FE4B52" w:rsidP="00FE4B52">
    <w:pPr>
      <w:pStyle w:val="Footer"/>
      <w:jc w:val="right"/>
      <w:rPr>
        <w:b/>
      </w:rPr>
    </w:pPr>
    <w:r w:rsidRPr="00FE4B52">
      <w:rPr>
        <w:b/>
      </w:rPr>
      <w:fldChar w:fldCharType="begin"/>
    </w:r>
    <w:r w:rsidRPr="00FE4B52">
      <w:rPr>
        <w:b/>
      </w:rPr>
      <w:instrText xml:space="preserve"> FILENAME \p \* MERGEFORMAT </w:instrText>
    </w:r>
    <w:r w:rsidRPr="00FE4B52">
      <w:rPr>
        <w:b/>
      </w:rPr>
      <w:fldChar w:fldCharType="separate"/>
    </w:r>
    <w:r w:rsidRPr="00FE4B52">
      <w:rPr>
        <w:b/>
        <w:noProof/>
      </w:rPr>
      <w:t>T:\Operations\Policies\DRAFT MSLS011  Volunteer Reimbursement.docx</w:t>
    </w:r>
    <w:r w:rsidRPr="00FE4B52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BA419" w14:textId="2AFB094B" w:rsidR="00FE4B52" w:rsidRDefault="00FE4B52" w:rsidP="00FE4B52">
    <w:pPr>
      <w:pStyle w:val="Footer"/>
      <w:jc w:val="right"/>
    </w:pPr>
    <w:fldSimple w:instr=" FILENAME \p \* MERGEFORMAT ">
      <w:r>
        <w:rPr>
          <w:noProof/>
        </w:rPr>
        <w:t>T:\Operations\Policies\DRAFT MSLS011  Volunteer Reimbursement.docx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EDB23" w14:textId="77777777" w:rsidR="00C3141E" w:rsidRDefault="00C3141E" w:rsidP="00553D3E">
      <w:pPr>
        <w:spacing w:after="0" w:line="240" w:lineRule="auto"/>
      </w:pPr>
      <w:r>
        <w:separator/>
      </w:r>
    </w:p>
  </w:footnote>
  <w:footnote w:type="continuationSeparator" w:id="0">
    <w:p w14:paraId="4E1EF741" w14:textId="77777777" w:rsidR="00C3141E" w:rsidRDefault="00C3141E" w:rsidP="0055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A92FA" w14:textId="77777777" w:rsidR="00FE4B52" w:rsidRDefault="00FE4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D668" w14:textId="78CD982B" w:rsidR="00C3141E" w:rsidRPr="00563E29" w:rsidRDefault="00C3141E" w:rsidP="00563E29">
    <w:pPr>
      <w:spacing w:line="264" w:lineRule="auto"/>
      <w:jc w:val="right"/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en-AU"/>
      </w:rPr>
      <w:drawing>
        <wp:anchor distT="0" distB="0" distL="114300" distR="114300" simplePos="0" relativeHeight="251658752" behindDoc="1" locked="0" layoutInCell="1" allowOverlap="1" wp14:anchorId="2B39EB11" wp14:editId="66FECCCA">
          <wp:simplePos x="0" y="0"/>
          <wp:positionH relativeFrom="margin">
            <wp:posOffset>-447675</wp:posOffset>
          </wp:positionH>
          <wp:positionV relativeFrom="paragraph">
            <wp:posOffset>-211455</wp:posOffset>
          </wp:positionV>
          <wp:extent cx="752475" cy="672465"/>
          <wp:effectExtent l="0" t="0" r="952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b/>
        <w:sz w:val="28"/>
        <w:szCs w:val="28"/>
      </w:rPr>
      <w:t>MSLS003</w:t>
    </w:r>
  </w:p>
  <w:p w14:paraId="0A600220" w14:textId="69952B86" w:rsidR="00C3141E" w:rsidRPr="00563E29" w:rsidRDefault="00C3141E" w:rsidP="00FE4B52">
    <w:pPr>
      <w:pStyle w:val="Header"/>
      <w:jc w:val="right"/>
      <w:rPr>
        <w:b/>
        <w:sz w:val="28"/>
        <w:szCs w:val="28"/>
      </w:rPr>
    </w:pPr>
    <w:r w:rsidRPr="00563E29">
      <w:rPr>
        <w:b/>
        <w:sz w:val="28"/>
        <w:szCs w:val="28"/>
      </w:rPr>
      <w:t xml:space="preserve">MSLSC </w:t>
    </w:r>
    <w:r>
      <w:rPr>
        <w:b/>
        <w:sz w:val="28"/>
        <w:szCs w:val="28"/>
      </w:rPr>
      <w:t>Volunteer Reimbursement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1692D" w14:textId="77777777" w:rsidR="00FE4B52" w:rsidRDefault="00FE4B52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24B"/>
    <w:multiLevelType w:val="hybridMultilevel"/>
    <w:tmpl w:val="B2E81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7C73"/>
    <w:multiLevelType w:val="hybridMultilevel"/>
    <w:tmpl w:val="32F64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17B08"/>
    <w:multiLevelType w:val="hybridMultilevel"/>
    <w:tmpl w:val="65F60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D599D"/>
    <w:multiLevelType w:val="hybridMultilevel"/>
    <w:tmpl w:val="50CAB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401D"/>
    <w:multiLevelType w:val="hybridMultilevel"/>
    <w:tmpl w:val="BFF25ACE"/>
    <w:lvl w:ilvl="0" w:tplc="140C7BE6">
      <w:start w:val="1"/>
      <w:numFmt w:val="bullet"/>
      <w:lvlText w:val=""/>
      <w:lvlJc w:val="left"/>
      <w:pPr>
        <w:ind w:left="937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B1EC41A2">
      <w:start w:val="1"/>
      <w:numFmt w:val="bullet"/>
      <w:lvlText w:val="o"/>
      <w:lvlJc w:val="left"/>
      <w:pPr>
        <w:ind w:left="1657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3A5C58A0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68446966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08BC97E8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2E083D3E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D4E024B2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2FFAD990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18085EFA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5" w15:restartNumberingAfterBreak="0">
    <w:nsid w:val="2FDA0254"/>
    <w:multiLevelType w:val="hybridMultilevel"/>
    <w:tmpl w:val="01465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D5BDD"/>
    <w:multiLevelType w:val="hybridMultilevel"/>
    <w:tmpl w:val="F8A47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0541A"/>
    <w:multiLevelType w:val="hybridMultilevel"/>
    <w:tmpl w:val="B20C0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D3165"/>
    <w:multiLevelType w:val="hybridMultilevel"/>
    <w:tmpl w:val="83CCCABE"/>
    <w:lvl w:ilvl="0" w:tplc="47BC57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3E"/>
    <w:rsid w:val="00000C13"/>
    <w:rsid w:val="000200FA"/>
    <w:rsid w:val="0002529C"/>
    <w:rsid w:val="00030A3C"/>
    <w:rsid w:val="00035802"/>
    <w:rsid w:val="00056203"/>
    <w:rsid w:val="00071F32"/>
    <w:rsid w:val="000A564A"/>
    <w:rsid w:val="000B1BA3"/>
    <w:rsid w:val="00126FD9"/>
    <w:rsid w:val="00253449"/>
    <w:rsid w:val="00312C92"/>
    <w:rsid w:val="003242A7"/>
    <w:rsid w:val="00366DB6"/>
    <w:rsid w:val="003A2773"/>
    <w:rsid w:val="003C4F6B"/>
    <w:rsid w:val="00407BD7"/>
    <w:rsid w:val="00440F43"/>
    <w:rsid w:val="0050441B"/>
    <w:rsid w:val="00553D3E"/>
    <w:rsid w:val="00563E29"/>
    <w:rsid w:val="005860BD"/>
    <w:rsid w:val="005861A6"/>
    <w:rsid w:val="005A1450"/>
    <w:rsid w:val="005E0DBD"/>
    <w:rsid w:val="006273FC"/>
    <w:rsid w:val="006402F5"/>
    <w:rsid w:val="006C0776"/>
    <w:rsid w:val="006D012D"/>
    <w:rsid w:val="00752661"/>
    <w:rsid w:val="00784CD5"/>
    <w:rsid w:val="00786C16"/>
    <w:rsid w:val="007B3839"/>
    <w:rsid w:val="007E42A8"/>
    <w:rsid w:val="007E4644"/>
    <w:rsid w:val="00882F2F"/>
    <w:rsid w:val="008C3D7B"/>
    <w:rsid w:val="0091605D"/>
    <w:rsid w:val="009913A5"/>
    <w:rsid w:val="009C0174"/>
    <w:rsid w:val="009E0B94"/>
    <w:rsid w:val="00A023EB"/>
    <w:rsid w:val="00A10D16"/>
    <w:rsid w:val="00A372E0"/>
    <w:rsid w:val="00A7014F"/>
    <w:rsid w:val="00BA5EF0"/>
    <w:rsid w:val="00BC67B1"/>
    <w:rsid w:val="00C25B03"/>
    <w:rsid w:val="00C3141E"/>
    <w:rsid w:val="00CB7B14"/>
    <w:rsid w:val="00D239CD"/>
    <w:rsid w:val="00D60C21"/>
    <w:rsid w:val="00DF2ECF"/>
    <w:rsid w:val="00E156EA"/>
    <w:rsid w:val="00ED4546"/>
    <w:rsid w:val="00EE218A"/>
    <w:rsid w:val="00EF4C75"/>
    <w:rsid w:val="00F16CA6"/>
    <w:rsid w:val="00F325BA"/>
    <w:rsid w:val="00F35CD8"/>
    <w:rsid w:val="00FA5152"/>
    <w:rsid w:val="00FB14CC"/>
    <w:rsid w:val="00FB697A"/>
    <w:rsid w:val="00FB6DBB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79C27"/>
  <w15:docId w15:val="{C555D01C-007E-4BDC-A97B-CBEB2061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53D3E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D3E"/>
  </w:style>
  <w:style w:type="paragraph" w:styleId="Footer">
    <w:name w:val="footer"/>
    <w:basedOn w:val="Normal"/>
    <w:link w:val="FooterChar"/>
    <w:uiPriority w:val="99"/>
    <w:unhideWhenUsed/>
    <w:rsid w:val="00553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D3E"/>
  </w:style>
  <w:style w:type="character" w:customStyle="1" w:styleId="Heading1Char">
    <w:name w:val="Heading 1 Char"/>
    <w:basedOn w:val="DefaultParagraphFont"/>
    <w:link w:val="Heading1"/>
    <w:uiPriority w:val="1"/>
    <w:rsid w:val="00553D3E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53D3E"/>
    <w:pPr>
      <w:widowControl w:val="0"/>
      <w:spacing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53D3E"/>
    <w:rPr>
      <w:rFonts w:ascii="Calibri" w:eastAsia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35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F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1F32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0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2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156EA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\\Server\MSLSC\Office%20Admin\Forms\Forms%20&amp;%20Policies\NEW%20FORMS\FRM006_ExpensesReimbursementForm_V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1433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wilson</dc:creator>
  <cp:lastModifiedBy>Jacki Hull</cp:lastModifiedBy>
  <cp:revision>2</cp:revision>
  <dcterms:created xsi:type="dcterms:W3CDTF">2019-07-03T03:04:00Z</dcterms:created>
  <dcterms:modified xsi:type="dcterms:W3CDTF">2019-07-03T03:04:00Z</dcterms:modified>
</cp:coreProperties>
</file>